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Amazing Grabber</w:t>
      </w:r>
    </w:p>
    <w:p w:rsidR="00000000" w:rsidDel="00000000" w:rsidP="00000000" w:rsidRDefault="00000000" w:rsidRPr="00000000">
      <w:pPr>
        <w:pBdr/>
        <w:contextualSpacing w:val="0"/>
        <w:rPr/>
      </w:pPr>
      <w:r w:rsidDel="00000000" w:rsidR="00000000" w:rsidRPr="00000000">
        <w:rPr>
          <w:rtl w:val="0"/>
        </w:rPr>
        <w:t xml:space="preserve">Are you ready to make the most of your enviable timing and prediction skills? If so, Amazing Grabber may be ideal for your requirements. The game tasks you with taking control of a giant hand so you can catch everything falling from the top of your screen. Not all objects are worth as much as others, but don’t be selective – grab all the objects to avoid losing the game. Use the points you win to buy accessories and personalize your avatar. Do you have what it takes to beat the high score? If so, prove it by playing Amazing Grabber online right now. </w:t>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